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26E35" w14:textId="3AD79976" w:rsidR="003E3E70" w:rsidRDefault="003E3E70" w:rsidP="003E3E70">
      <w:pPr>
        <w:jc w:val="center"/>
        <w:rPr>
          <w:b/>
          <w:bCs/>
        </w:rPr>
      </w:pPr>
      <w:r>
        <w:rPr>
          <w:b/>
          <w:bCs/>
        </w:rPr>
        <w:t>VCLP Info for Comms</w:t>
      </w:r>
    </w:p>
    <w:p w14:paraId="560F797A" w14:textId="7603CBE8" w:rsidR="003E3E70" w:rsidRPr="003E3E70" w:rsidRDefault="003E3E70" w:rsidP="003E3E70">
      <w:pPr>
        <w:rPr>
          <w:b/>
          <w:bCs/>
        </w:rPr>
      </w:pPr>
      <w:r w:rsidRPr="003E3E70">
        <w:rPr>
          <w:b/>
          <w:bCs/>
        </w:rPr>
        <w:t>Short blurb about the program</w:t>
      </w:r>
    </w:p>
    <w:p w14:paraId="4190F0C8" w14:textId="05DB25BD" w:rsidR="003E3E70" w:rsidRPr="003E3E70" w:rsidRDefault="003E3E70" w:rsidP="003E3E70">
      <w:r w:rsidRPr="003E3E70">
        <w:t xml:space="preserve">The </w:t>
      </w:r>
      <w:r w:rsidRPr="003E3E70">
        <w:rPr>
          <w:i/>
          <w:iCs/>
        </w:rPr>
        <w:t>Vaccination Community Learning Program</w:t>
      </w:r>
      <w:r w:rsidRPr="003E3E70">
        <w:t xml:space="preserve"> (VCLP) is </w:t>
      </w:r>
      <w:r w:rsidR="00776CB3">
        <w:t>VYF’s</w:t>
      </w:r>
      <w:r w:rsidRPr="003E3E70">
        <w:t xml:space="preserve"> newly updated and expanded version of our popular </w:t>
      </w:r>
      <w:r w:rsidRPr="003E3E70">
        <w:rPr>
          <w:i/>
          <w:iCs/>
        </w:rPr>
        <w:t>Vaccination Community Navigator</w:t>
      </w:r>
      <w:r w:rsidRPr="003E3E70">
        <w:t xml:space="preserve"> curriculum—now designed for an even more engaging and flexible learning experience. </w:t>
      </w:r>
      <w:r>
        <w:t>Not only updating our VCN but also r</w:t>
      </w:r>
      <w:r w:rsidRPr="003E3E70">
        <w:t>eplacing the “Advocates” track</w:t>
      </w:r>
      <w:r>
        <w:t xml:space="preserve"> version</w:t>
      </w:r>
      <w:r w:rsidRPr="003E3E70">
        <w:t xml:space="preserve"> in VYF University, VCLP brings together our most impactful training in one easy-to-use </w:t>
      </w:r>
      <w:r>
        <w:t>course</w:t>
      </w:r>
      <w:r w:rsidRPr="003E3E70">
        <w:t>. Learners can explore interactive, self-paced courses that build vaccine knowledge, communication skills, and confidence to promote vaccination in their communities. All courses are free, mobile-friendly, and accessible from anywhere.</w:t>
      </w:r>
      <w:r w:rsidR="00022639">
        <w:t xml:space="preserve"> Once live, the course will be available on </w:t>
      </w:r>
      <w:hyperlink r:id="rId5" w:history="1">
        <w:r w:rsidR="00022639" w:rsidRPr="00022639">
          <w:rPr>
            <w:rStyle w:val="Hyperlink"/>
          </w:rPr>
          <w:t>VYF University</w:t>
        </w:r>
      </w:hyperlink>
      <w:r w:rsidR="00022639">
        <w:t xml:space="preserve">.  </w:t>
      </w:r>
      <w:r w:rsidR="00776CB3" w:rsidRPr="00776CB3">
        <w:rPr>
          <w:b/>
          <w:bCs/>
        </w:rPr>
        <w:t>Note:</w:t>
      </w:r>
      <w:r w:rsidR="00776CB3" w:rsidRPr="00776CB3">
        <w:t xml:space="preserve"> At launch,</w:t>
      </w:r>
      <w:r w:rsidR="00443AF1">
        <w:t xml:space="preserve"> the</w:t>
      </w:r>
      <w:r w:rsidR="00776CB3" w:rsidRPr="00776CB3">
        <w:t xml:space="preserve"> VCLP will</w:t>
      </w:r>
      <w:r w:rsidR="00443AF1">
        <w:t xml:space="preserve"> only</w:t>
      </w:r>
      <w:r w:rsidR="00776CB3" w:rsidRPr="00776CB3">
        <w:t xml:space="preserve"> be available in English (</w:t>
      </w:r>
      <w:r w:rsidR="00443AF1">
        <w:t>the current</w:t>
      </w:r>
      <w:r w:rsidR="00776CB3" w:rsidRPr="00776CB3">
        <w:t xml:space="preserve"> VCN </w:t>
      </w:r>
      <w:r w:rsidR="00443AF1">
        <w:t>is currently</w:t>
      </w:r>
      <w:r w:rsidR="00776CB3" w:rsidRPr="00776CB3">
        <w:t xml:space="preserve"> available in English and Spanish</w:t>
      </w:r>
      <w:r w:rsidR="00443AF1">
        <w:t>, and both will be discontinued</w:t>
      </w:r>
      <w:r w:rsidR="00776CB3" w:rsidRPr="00776CB3">
        <w:t>).</w:t>
      </w:r>
      <w:r w:rsidR="00DB5206">
        <w:t xml:space="preserve"> </w:t>
      </w:r>
      <w:r w:rsidR="006534C7">
        <w:pict w14:anchorId="32A9A9AD">
          <v:rect id="_x0000_i1025" style="width:0;height:1.5pt" o:hralign="center" o:hrstd="t" o:hr="t" fillcolor="#a0a0a0" stroked="f"/>
        </w:pict>
      </w:r>
    </w:p>
    <w:p w14:paraId="70721081" w14:textId="0222DF30" w:rsidR="003E3E70" w:rsidRPr="003E3E70" w:rsidRDefault="025A0C4C" w:rsidP="003E3E70">
      <w:pPr>
        <w:rPr>
          <w:b/>
          <w:bCs/>
        </w:rPr>
      </w:pPr>
      <w:r w:rsidRPr="025A0C4C">
        <w:rPr>
          <w:b/>
          <w:bCs/>
        </w:rPr>
        <w:t>What’s different about VCLP (vs. past offering)</w:t>
      </w:r>
    </w:p>
    <w:p w14:paraId="30609F38" w14:textId="367184D4" w:rsidR="003E3E70" w:rsidRDefault="003E3E70" w:rsidP="003E3E70">
      <w:pPr>
        <w:numPr>
          <w:ilvl w:val="0"/>
          <w:numId w:val="1"/>
        </w:numPr>
      </w:pPr>
      <w:r w:rsidRPr="003E3E70">
        <w:rPr>
          <w:b/>
          <w:bCs/>
        </w:rPr>
        <w:t>Self-paced eLearning</w:t>
      </w:r>
      <w:r w:rsidRPr="003E3E70">
        <w:t xml:space="preserve"> – Courses built in interactive formats</w:t>
      </w:r>
      <w:r>
        <w:t xml:space="preserve"> </w:t>
      </w:r>
      <w:r w:rsidRPr="003E3E70">
        <w:t>for a more engaging learner experience</w:t>
      </w:r>
    </w:p>
    <w:p w14:paraId="4D83030F" w14:textId="55976989" w:rsidR="00776CB3" w:rsidRPr="003E3E70" w:rsidRDefault="00776CB3" w:rsidP="003E3E70">
      <w:pPr>
        <w:numPr>
          <w:ilvl w:val="0"/>
          <w:numId w:val="1"/>
        </w:numPr>
      </w:pPr>
      <w:r>
        <w:rPr>
          <w:b/>
          <w:bCs/>
        </w:rPr>
        <w:t xml:space="preserve">Opportunities to practice </w:t>
      </w:r>
      <w:r>
        <w:t>– whether it’s through quizzes, discussion prompts, or real-world scenarios, you’ll have plenty of opportunity to practice what you’ve learned</w:t>
      </w:r>
    </w:p>
    <w:p w14:paraId="05C8F5DF" w14:textId="27C1C5EB" w:rsidR="003E3E70" w:rsidRPr="003E3E70" w:rsidRDefault="003E3E70" w:rsidP="003E3E70">
      <w:pPr>
        <w:numPr>
          <w:ilvl w:val="0"/>
          <w:numId w:val="1"/>
        </w:numPr>
      </w:pPr>
      <w:r w:rsidRPr="003E3E70">
        <w:rPr>
          <w:b/>
          <w:bCs/>
        </w:rPr>
        <w:t>Modular design</w:t>
      </w:r>
      <w:r w:rsidRPr="003E3E70">
        <w:t xml:space="preserve"> – Bite-sized lessons make it easy to learn in short bursts</w:t>
      </w:r>
    </w:p>
    <w:p w14:paraId="098D2D47" w14:textId="75F73539" w:rsidR="003E3E70" w:rsidRPr="003E3E70" w:rsidRDefault="003E3E70" w:rsidP="003E3E70">
      <w:pPr>
        <w:numPr>
          <w:ilvl w:val="0"/>
          <w:numId w:val="1"/>
        </w:numPr>
      </w:pPr>
      <w:r w:rsidRPr="003E3E70">
        <w:rPr>
          <w:b/>
          <w:bCs/>
        </w:rPr>
        <w:t>Plain language &amp; culturally responsive</w:t>
      </w:r>
      <w:r w:rsidRPr="003E3E70">
        <w:t xml:space="preserve"> – Designed for</w:t>
      </w:r>
      <w:r>
        <w:t xml:space="preserve"> everyone so learning is impactful for everyone</w:t>
      </w:r>
    </w:p>
    <w:p w14:paraId="080EB84A" w14:textId="3C017722" w:rsidR="003E3E70" w:rsidRPr="003E3E70" w:rsidRDefault="003E3E70" w:rsidP="003E3E70">
      <w:pPr>
        <w:numPr>
          <w:ilvl w:val="0"/>
          <w:numId w:val="1"/>
        </w:numPr>
      </w:pPr>
      <w:r w:rsidRPr="003E3E70">
        <w:rPr>
          <w:b/>
          <w:bCs/>
        </w:rPr>
        <w:t>Mobile-friendly</w:t>
      </w:r>
      <w:r w:rsidRPr="003E3E70">
        <w:t xml:space="preserve"> – Works seamlessly on phones and tablets</w:t>
      </w:r>
    </w:p>
    <w:p w14:paraId="37C0AAE7" w14:textId="6383E868" w:rsidR="003E3E70" w:rsidRPr="003E3E70" w:rsidRDefault="003E3E70" w:rsidP="003E3E70">
      <w:pPr>
        <w:numPr>
          <w:ilvl w:val="0"/>
          <w:numId w:val="1"/>
        </w:numPr>
      </w:pPr>
      <w:r w:rsidRPr="003E3E70">
        <w:rPr>
          <w:b/>
          <w:bCs/>
        </w:rPr>
        <w:t>New and updated content</w:t>
      </w:r>
      <w:r w:rsidRPr="003E3E70">
        <w:t xml:space="preserve"> – </w:t>
      </w:r>
      <w:r>
        <w:t>All content</w:t>
      </w:r>
      <w:r w:rsidRPr="003E3E70">
        <w:t xml:space="preserve"> ha</w:t>
      </w:r>
      <w:r>
        <w:t>s</w:t>
      </w:r>
      <w:r w:rsidRPr="003E3E70">
        <w:t xml:space="preserve"> been fully reimagined with up-to-date vaccine information and inclusive examples.</w:t>
      </w:r>
    </w:p>
    <w:p w14:paraId="75692659" w14:textId="77777777" w:rsidR="003E3E70" w:rsidRPr="003E3E70" w:rsidRDefault="006534C7" w:rsidP="003E3E70">
      <w:r>
        <w:pict w14:anchorId="31DF1403">
          <v:rect id="_x0000_i1026" style="width:0;height:1.5pt" o:hralign="center" o:hrstd="t" o:hr="t" fillcolor="#a0a0a0" stroked="f"/>
        </w:pict>
      </w:r>
    </w:p>
    <w:p w14:paraId="5DF11AA4" w14:textId="16A921E0" w:rsidR="003E3E70" w:rsidRDefault="003E3E70" w:rsidP="003E3E70">
      <w:pPr>
        <w:rPr>
          <w:b/>
          <w:bCs/>
        </w:rPr>
      </w:pPr>
      <w:r w:rsidRPr="003E3E70">
        <w:rPr>
          <w:b/>
          <w:bCs/>
        </w:rPr>
        <w:t>Link</w:t>
      </w:r>
      <w:r>
        <w:rPr>
          <w:b/>
          <w:bCs/>
        </w:rPr>
        <w:t>s to previews</w:t>
      </w:r>
    </w:p>
    <w:p w14:paraId="6B391E1C" w14:textId="62EC01BE" w:rsidR="00F76B83" w:rsidRDefault="00F76B83" w:rsidP="003E3E70">
      <w:pPr>
        <w:pStyle w:val="ListParagraph"/>
        <w:numPr>
          <w:ilvl w:val="0"/>
          <w:numId w:val="2"/>
        </w:numPr>
      </w:pPr>
      <w:hyperlink r:id="rId6" w:history="1">
        <w:r w:rsidRPr="00F76B83">
          <w:rPr>
            <w:rStyle w:val="Hyperlink"/>
          </w:rPr>
          <w:t>Preview: Vaccination Community Learning Program (VCLP)</w:t>
        </w:r>
      </w:hyperlink>
    </w:p>
    <w:p w14:paraId="23A312AF" w14:textId="331C997D" w:rsidR="003E3E70" w:rsidRDefault="003E3E70" w:rsidP="00F76B83">
      <w:pPr>
        <w:pStyle w:val="ListParagraph"/>
        <w:numPr>
          <w:ilvl w:val="1"/>
          <w:numId w:val="2"/>
        </w:numPr>
      </w:pPr>
      <w:hyperlink r:id="rId7" w:history="1">
        <w:r w:rsidRPr="003E3E70">
          <w:rPr>
            <w:rStyle w:val="Hyperlink"/>
          </w:rPr>
          <w:t>Module 1: Vaccination Foundations</w:t>
        </w:r>
      </w:hyperlink>
    </w:p>
    <w:p w14:paraId="44C98441" w14:textId="42CF025D" w:rsidR="003E3E70" w:rsidRDefault="003E3E70" w:rsidP="00F76B83">
      <w:pPr>
        <w:pStyle w:val="ListParagraph"/>
        <w:numPr>
          <w:ilvl w:val="1"/>
          <w:numId w:val="2"/>
        </w:numPr>
      </w:pPr>
      <w:hyperlink r:id="rId8" w:history="1">
        <w:r w:rsidRPr="003E3E70">
          <w:rPr>
            <w:rStyle w:val="Hyperlink"/>
          </w:rPr>
          <w:t>Module 2: Vaccine Science &amp; Safety</w:t>
        </w:r>
      </w:hyperlink>
    </w:p>
    <w:p w14:paraId="6A6958F6" w14:textId="2A379972" w:rsidR="003E3E70" w:rsidRDefault="003E3E70" w:rsidP="00F76B83">
      <w:pPr>
        <w:pStyle w:val="ListParagraph"/>
        <w:numPr>
          <w:ilvl w:val="1"/>
          <w:numId w:val="2"/>
        </w:numPr>
      </w:pPr>
      <w:hyperlink r:id="rId9" w:history="1">
        <w:r w:rsidRPr="003E3E70">
          <w:rPr>
            <w:rStyle w:val="Hyperlink"/>
          </w:rPr>
          <w:t>Module 3: Building Vaccine Confidence</w:t>
        </w:r>
      </w:hyperlink>
    </w:p>
    <w:p w14:paraId="1688F6DB" w14:textId="4C9E1ED5" w:rsidR="007D2739" w:rsidRDefault="1145D074" w:rsidP="1145D074">
      <w:pPr>
        <w:pStyle w:val="ListParagraph"/>
        <w:numPr>
          <w:ilvl w:val="1"/>
          <w:numId w:val="2"/>
        </w:numPr>
        <w:rPr>
          <w:rStyle w:val="Hyperlink"/>
        </w:rPr>
      </w:pPr>
      <w:hyperlink r:id="rId10">
        <w:r w:rsidRPr="1145D074">
          <w:rPr>
            <w:rStyle w:val="Hyperlink"/>
          </w:rPr>
          <w:t>Module 4: Overcoming Vaccination Barriers</w:t>
        </w:r>
      </w:hyperlink>
    </w:p>
    <w:p w14:paraId="4F3371C0" w14:textId="2944BC24" w:rsidR="1145D074" w:rsidRDefault="1145D074" w:rsidP="1145D074"/>
    <w:p w14:paraId="39E2FC2B" w14:textId="07B3991C" w:rsidR="1145D074" w:rsidRDefault="7E78741B" w:rsidP="7E78741B">
      <w:pPr>
        <w:rPr>
          <w:b/>
          <w:bCs/>
        </w:rPr>
      </w:pPr>
      <w:r w:rsidRPr="7E78741B">
        <w:rPr>
          <w:b/>
          <w:bCs/>
        </w:rPr>
        <w:t xml:space="preserve">E-mails to listservs (Vax Collab, IZ Coalitions): </w:t>
      </w:r>
    </w:p>
    <w:p w14:paraId="253D204A" w14:textId="2AF463DE" w:rsidR="1145D074" w:rsidRDefault="1145D074">
      <w:r>
        <w:t xml:space="preserve">Partners -- </w:t>
      </w:r>
    </w:p>
    <w:p w14:paraId="4CFA9925" w14:textId="06174B8B" w:rsidR="1145D074" w:rsidRDefault="26713BE1">
      <w:r>
        <w:t xml:space="preserve">It’s a trying time in public health, and communicating about vaccines has never been more challenging OR more important. To better equip each and every person promoting vaccines in their communities, Vaccinate Your Family is pleased to share our new free, interactive, self-paced educational offering called the </w:t>
      </w:r>
      <w:hyperlink r:id="rId11">
        <w:r w:rsidRPr="26713BE1">
          <w:rPr>
            <w:rStyle w:val="Hyperlink"/>
            <w:i/>
            <w:iCs/>
          </w:rPr>
          <w:t>Vaccination Community Learning Program</w:t>
        </w:r>
        <w:r w:rsidRPr="26713BE1">
          <w:rPr>
            <w:rStyle w:val="Hyperlink"/>
          </w:rPr>
          <w:t xml:space="preserve"> (VCLP)</w:t>
        </w:r>
      </w:hyperlink>
      <w:r>
        <w:t xml:space="preserve">. The VCLP is the newly updated and expanded version of our popular </w:t>
      </w:r>
      <w:r w:rsidRPr="26713BE1">
        <w:rPr>
          <w:i/>
          <w:iCs/>
        </w:rPr>
        <w:t>Vaccination Community Navigator</w:t>
      </w:r>
      <w:r>
        <w:t xml:space="preserve"> curriculum, which was originally designed for Community Health Workers. </w:t>
      </w:r>
    </w:p>
    <w:p w14:paraId="7B3AB68E" w14:textId="1DD2C6FA" w:rsidR="1145D074" w:rsidRDefault="7E78741B">
      <w:r>
        <w:t xml:space="preserve">These courses help ANYONE build vaccine knowledge, communication skills, and confidence to promote vaccination in their communities. All courses are free, mobile-friendly, and accessible from anywhere. Right now, the VCLP is only available in English and Spanish is in development. </w:t>
      </w:r>
    </w:p>
    <w:p w14:paraId="3192B255" w14:textId="05444915" w:rsidR="7E78741B" w:rsidRDefault="7E78741B">
      <w:r>
        <w:t xml:space="preserve">We hope you will share this offering with anyone seeking support communicating effectively about vaccines and/or enroll in the course yourself. Please let us know if you have any questions. </w:t>
      </w:r>
    </w:p>
    <w:p w14:paraId="098617CE" w14:textId="783E9C96" w:rsidR="1145D074" w:rsidRDefault="1145D074" w:rsidP="1145D074">
      <w:pPr>
        <w:rPr>
          <w:b/>
          <w:bCs/>
        </w:rPr>
      </w:pPr>
      <w:r w:rsidRPr="1145D074">
        <w:rPr>
          <w:b/>
          <w:bCs/>
        </w:rPr>
        <w:t xml:space="preserve">What’s different about VCLP </w:t>
      </w:r>
    </w:p>
    <w:p w14:paraId="60AECD8E" w14:textId="367184D4" w:rsidR="1145D074" w:rsidRDefault="1145D074" w:rsidP="1145D074">
      <w:pPr>
        <w:numPr>
          <w:ilvl w:val="0"/>
          <w:numId w:val="1"/>
        </w:numPr>
      </w:pPr>
      <w:r w:rsidRPr="1145D074">
        <w:rPr>
          <w:b/>
          <w:bCs/>
        </w:rPr>
        <w:t>Self-paced eLearning</w:t>
      </w:r>
      <w:r>
        <w:t xml:space="preserve"> – Courses built in interactive formats for a more engaging learner experience</w:t>
      </w:r>
    </w:p>
    <w:p w14:paraId="13BFCFA8" w14:textId="55976989" w:rsidR="1145D074" w:rsidRDefault="1145D074" w:rsidP="1145D074">
      <w:pPr>
        <w:numPr>
          <w:ilvl w:val="0"/>
          <w:numId w:val="1"/>
        </w:numPr>
      </w:pPr>
      <w:r w:rsidRPr="1145D074">
        <w:rPr>
          <w:b/>
          <w:bCs/>
        </w:rPr>
        <w:t xml:space="preserve">Opportunities to practice </w:t>
      </w:r>
      <w:r>
        <w:t>– whether it’s through quizzes, discussion prompts, or real-world scenarios, you’ll have plenty of opportunity to practice what you’ve learned</w:t>
      </w:r>
    </w:p>
    <w:p w14:paraId="6559BBE2" w14:textId="27C1C5EB" w:rsidR="1145D074" w:rsidRDefault="1145D074" w:rsidP="1145D074">
      <w:pPr>
        <w:numPr>
          <w:ilvl w:val="0"/>
          <w:numId w:val="1"/>
        </w:numPr>
      </w:pPr>
      <w:r w:rsidRPr="1145D074">
        <w:rPr>
          <w:b/>
          <w:bCs/>
        </w:rPr>
        <w:t>Modular design</w:t>
      </w:r>
      <w:r>
        <w:t xml:space="preserve"> – Bite-sized lessons make it easy to learn in short bursts</w:t>
      </w:r>
    </w:p>
    <w:p w14:paraId="51C00F30" w14:textId="7A53BEC6" w:rsidR="1145D074" w:rsidRDefault="7E78741B" w:rsidP="1145D074">
      <w:pPr>
        <w:numPr>
          <w:ilvl w:val="0"/>
          <w:numId w:val="1"/>
        </w:numPr>
      </w:pPr>
      <w:r w:rsidRPr="7E78741B">
        <w:rPr>
          <w:b/>
          <w:bCs/>
        </w:rPr>
        <w:t>Plain language &amp; culturally responsive</w:t>
      </w:r>
      <w:r>
        <w:t xml:space="preserve"> – Designed for everyone </w:t>
      </w:r>
    </w:p>
    <w:p w14:paraId="27ADE642" w14:textId="3C017722" w:rsidR="1145D074" w:rsidRDefault="1145D074" w:rsidP="1145D074">
      <w:pPr>
        <w:numPr>
          <w:ilvl w:val="0"/>
          <w:numId w:val="1"/>
        </w:numPr>
      </w:pPr>
      <w:r w:rsidRPr="1145D074">
        <w:rPr>
          <w:b/>
          <w:bCs/>
        </w:rPr>
        <w:t>Mobile-friendly</w:t>
      </w:r>
      <w:r>
        <w:t xml:space="preserve"> – Works seamlessly on phones and tablets</w:t>
      </w:r>
    </w:p>
    <w:p w14:paraId="154806B1" w14:textId="6383E868" w:rsidR="1145D074" w:rsidRDefault="1145D074" w:rsidP="1145D074">
      <w:pPr>
        <w:numPr>
          <w:ilvl w:val="0"/>
          <w:numId w:val="1"/>
        </w:numPr>
      </w:pPr>
      <w:r w:rsidRPr="1145D074">
        <w:rPr>
          <w:b/>
          <w:bCs/>
        </w:rPr>
        <w:t>New and updated content</w:t>
      </w:r>
      <w:r>
        <w:t xml:space="preserve"> – All content has been fully reimagined with up-to-date vaccine information and inclusive examples.</w:t>
      </w:r>
    </w:p>
    <w:p w14:paraId="46412FD5" w14:textId="35684FAE" w:rsidR="1145D074" w:rsidRDefault="1145D074" w:rsidP="1145D074"/>
    <w:sectPr w:rsidR="1145D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94024"/>
    <w:multiLevelType w:val="hybridMultilevel"/>
    <w:tmpl w:val="BC767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DB5457"/>
    <w:multiLevelType w:val="multilevel"/>
    <w:tmpl w:val="982E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4479">
    <w:abstractNumId w:val="1"/>
  </w:num>
  <w:num w:numId="2" w16cid:durableId="125004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70"/>
    <w:rsid w:val="00022639"/>
    <w:rsid w:val="001C0BC7"/>
    <w:rsid w:val="00235636"/>
    <w:rsid w:val="00356A09"/>
    <w:rsid w:val="00393ABB"/>
    <w:rsid w:val="003E3E70"/>
    <w:rsid w:val="00403547"/>
    <w:rsid w:val="00443AF1"/>
    <w:rsid w:val="005D2F0F"/>
    <w:rsid w:val="006534C7"/>
    <w:rsid w:val="00776CB3"/>
    <w:rsid w:val="00784EF2"/>
    <w:rsid w:val="007D2739"/>
    <w:rsid w:val="00862E01"/>
    <w:rsid w:val="00943209"/>
    <w:rsid w:val="009A7F00"/>
    <w:rsid w:val="00CA603B"/>
    <w:rsid w:val="00D13513"/>
    <w:rsid w:val="00D610A5"/>
    <w:rsid w:val="00DB5206"/>
    <w:rsid w:val="00F76B83"/>
    <w:rsid w:val="00FA2101"/>
    <w:rsid w:val="025A0C4C"/>
    <w:rsid w:val="1145D074"/>
    <w:rsid w:val="26713BE1"/>
    <w:rsid w:val="7E7874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0855AB"/>
  <w15:chartTrackingRefBased/>
  <w15:docId w15:val="{B9743C84-A784-4514-AFAB-5EFD67CD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E70"/>
    <w:rPr>
      <w:rFonts w:eastAsiaTheme="majorEastAsia" w:cstheme="majorBidi"/>
      <w:color w:val="272727" w:themeColor="text1" w:themeTint="D8"/>
    </w:rPr>
  </w:style>
  <w:style w:type="paragraph" w:styleId="Title">
    <w:name w:val="Title"/>
    <w:basedOn w:val="Normal"/>
    <w:next w:val="Normal"/>
    <w:link w:val="TitleChar"/>
    <w:uiPriority w:val="10"/>
    <w:qFormat/>
    <w:rsid w:val="003E3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E70"/>
    <w:pPr>
      <w:spacing w:before="160"/>
      <w:jc w:val="center"/>
    </w:pPr>
    <w:rPr>
      <w:i/>
      <w:iCs/>
      <w:color w:val="404040" w:themeColor="text1" w:themeTint="BF"/>
    </w:rPr>
  </w:style>
  <w:style w:type="character" w:customStyle="1" w:styleId="QuoteChar">
    <w:name w:val="Quote Char"/>
    <w:basedOn w:val="DefaultParagraphFont"/>
    <w:link w:val="Quote"/>
    <w:uiPriority w:val="29"/>
    <w:rsid w:val="003E3E70"/>
    <w:rPr>
      <w:i/>
      <w:iCs/>
      <w:color w:val="404040" w:themeColor="text1" w:themeTint="BF"/>
    </w:rPr>
  </w:style>
  <w:style w:type="paragraph" w:styleId="ListParagraph">
    <w:name w:val="List Paragraph"/>
    <w:basedOn w:val="Normal"/>
    <w:uiPriority w:val="34"/>
    <w:qFormat/>
    <w:rsid w:val="003E3E70"/>
    <w:pPr>
      <w:ind w:left="720"/>
      <w:contextualSpacing/>
    </w:pPr>
  </w:style>
  <w:style w:type="character" w:styleId="IntenseEmphasis">
    <w:name w:val="Intense Emphasis"/>
    <w:basedOn w:val="DefaultParagraphFont"/>
    <w:uiPriority w:val="21"/>
    <w:qFormat/>
    <w:rsid w:val="003E3E70"/>
    <w:rPr>
      <w:i/>
      <w:iCs/>
      <w:color w:val="0F4761" w:themeColor="accent1" w:themeShade="BF"/>
    </w:rPr>
  </w:style>
  <w:style w:type="paragraph" w:styleId="IntenseQuote">
    <w:name w:val="Intense Quote"/>
    <w:basedOn w:val="Normal"/>
    <w:next w:val="Normal"/>
    <w:link w:val="IntenseQuoteChar"/>
    <w:uiPriority w:val="30"/>
    <w:qFormat/>
    <w:rsid w:val="003E3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E70"/>
    <w:rPr>
      <w:i/>
      <w:iCs/>
      <w:color w:val="0F4761" w:themeColor="accent1" w:themeShade="BF"/>
    </w:rPr>
  </w:style>
  <w:style w:type="character" w:styleId="IntenseReference">
    <w:name w:val="Intense Reference"/>
    <w:basedOn w:val="DefaultParagraphFont"/>
    <w:uiPriority w:val="32"/>
    <w:qFormat/>
    <w:rsid w:val="003E3E70"/>
    <w:rPr>
      <w:b/>
      <w:bCs/>
      <w:smallCaps/>
      <w:color w:val="0F4761" w:themeColor="accent1" w:themeShade="BF"/>
      <w:spacing w:val="5"/>
    </w:rPr>
  </w:style>
  <w:style w:type="character" w:styleId="Hyperlink">
    <w:name w:val="Hyperlink"/>
    <w:basedOn w:val="DefaultParagraphFont"/>
    <w:uiPriority w:val="99"/>
    <w:unhideWhenUsed/>
    <w:rsid w:val="003E3E70"/>
    <w:rPr>
      <w:color w:val="467886" w:themeColor="hyperlink"/>
      <w:u w:val="single"/>
    </w:rPr>
  </w:style>
  <w:style w:type="character" w:styleId="UnresolvedMention">
    <w:name w:val="Unresolved Mention"/>
    <w:basedOn w:val="DefaultParagraphFont"/>
    <w:uiPriority w:val="99"/>
    <w:semiHidden/>
    <w:unhideWhenUsed/>
    <w:rsid w:val="003E3E70"/>
    <w:rPr>
      <w:color w:val="605E5C"/>
      <w:shd w:val="clear" w:color="auto" w:fill="E1DFDD"/>
    </w:rPr>
  </w:style>
  <w:style w:type="character" w:styleId="FollowedHyperlink">
    <w:name w:val="FollowedHyperlink"/>
    <w:basedOn w:val="DefaultParagraphFont"/>
    <w:uiPriority w:val="99"/>
    <w:semiHidden/>
    <w:unhideWhenUsed/>
    <w:rsid w:val="00F76B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60.articulate.com/review/content/9b7a6815-1c14-491d-b375-baa8549de772/revi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360.articulate.com/review/content/4acc91ac-cc3b-470d-b539-71aaaa685d92/re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360.articulate.com/review/content/07d444de-39a9-401e-b4ef-88588111c2db/review" TargetMode="External"/><Relationship Id="rId11" Type="http://schemas.openxmlformats.org/officeDocument/2006/relationships/hyperlink" Target="https://vaccinate.thinkific.com/bundles/vaccination-community-learning-program" TargetMode="External"/><Relationship Id="rId5" Type="http://schemas.openxmlformats.org/officeDocument/2006/relationships/hyperlink" Target="https://vaccinate.thinkific.com/" TargetMode="External"/><Relationship Id="rId10" Type="http://schemas.openxmlformats.org/officeDocument/2006/relationships/hyperlink" Target="https://360.articulate.com/review/content/c617e957-8962-4c2b-9952-7095475a97e5/review" TargetMode="External"/><Relationship Id="rId4" Type="http://schemas.openxmlformats.org/officeDocument/2006/relationships/webSettings" Target="webSettings.xml"/><Relationship Id="rId9" Type="http://schemas.openxmlformats.org/officeDocument/2006/relationships/hyperlink" Target="https://360.articulate.com/review/content/366cc914-870c-470f-ba9f-97358758c358/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3516</Characters>
  <Application>Microsoft Office Word</Application>
  <DocSecurity>4</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Wilhelm</dc:creator>
  <cp:keywords/>
  <dc:description/>
  <cp:lastModifiedBy>Love-Vensna Fontilien</cp:lastModifiedBy>
  <cp:revision>14</cp:revision>
  <dcterms:created xsi:type="dcterms:W3CDTF">2025-09-03T13:03:00Z</dcterms:created>
  <dcterms:modified xsi:type="dcterms:W3CDTF">2025-09-03T13:09:00Z</dcterms:modified>
</cp:coreProperties>
</file>